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B4435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华文中宋" w:hAnsi="华文中宋" w:eastAsia="华文中宋"/>
          <w:sz w:val="30"/>
          <w:szCs w:val="30"/>
        </w:rPr>
        <w:t>附表</w:t>
      </w:r>
      <w:r>
        <w:rPr>
          <w:rFonts w:hint="eastAsia" w:ascii="华文中宋" w:hAnsi="华文中宋" w:eastAsia="华文中宋"/>
          <w:sz w:val="30"/>
          <w:szCs w:val="30"/>
        </w:rPr>
        <w:t>1</w:t>
      </w:r>
      <w:r>
        <w:rPr>
          <w:rFonts w:ascii="华文中宋" w:hAnsi="华文中宋" w:eastAsia="华文中宋"/>
          <w:sz w:val="30"/>
          <w:szCs w:val="30"/>
        </w:rPr>
        <w:t>：</w:t>
      </w:r>
      <w:r>
        <w:rPr>
          <w:rFonts w:hint="eastAsia" w:ascii="华文中宋" w:hAnsi="华文中宋" w:eastAsia="华文中宋"/>
          <w:b/>
          <w:sz w:val="30"/>
          <w:szCs w:val="30"/>
        </w:rPr>
        <w:t xml:space="preserve">    </w:t>
      </w:r>
      <w:r>
        <w:rPr>
          <w:rFonts w:hint="eastAsia" w:ascii="华文中宋" w:hAnsi="华文中宋" w:eastAsia="华文中宋"/>
          <w:b/>
          <w:sz w:val="40"/>
          <w:szCs w:val="44"/>
          <w:lang w:val="en-US" w:eastAsia="zh-CN"/>
        </w:rPr>
        <w:t>永煤集团总</w:t>
      </w:r>
      <w:r>
        <w:rPr>
          <w:rFonts w:hint="eastAsia" w:ascii="华文中宋" w:hAnsi="华文中宋" w:eastAsia="华文中宋"/>
          <w:b/>
          <w:sz w:val="40"/>
          <w:szCs w:val="44"/>
        </w:rPr>
        <w:t>医院医疗设备</w:t>
      </w:r>
      <w:r>
        <w:rPr>
          <w:rFonts w:ascii="华文中宋" w:hAnsi="华文中宋" w:eastAsia="华文中宋"/>
          <w:b/>
          <w:sz w:val="40"/>
          <w:szCs w:val="44"/>
        </w:rPr>
        <w:t>技术参数</w:t>
      </w:r>
      <w:r>
        <w:rPr>
          <w:rFonts w:hint="eastAsia" w:ascii="宋体" w:hAnsi="宋体"/>
          <w:b/>
          <w:sz w:val="28"/>
          <w:szCs w:val="28"/>
        </w:rPr>
        <w:t xml:space="preserve">  </w:t>
      </w:r>
    </w:p>
    <w:tbl>
      <w:tblPr>
        <w:tblStyle w:val="5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50"/>
        <w:gridCol w:w="3988"/>
        <w:gridCol w:w="1086"/>
        <w:gridCol w:w="3025"/>
      </w:tblGrid>
      <w:tr w14:paraId="31180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693" w:type="dxa"/>
            <w:gridSpan w:val="2"/>
            <w:vAlign w:val="center"/>
          </w:tcPr>
          <w:p w14:paraId="48DE5CFE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3988" w:type="dxa"/>
          </w:tcPr>
          <w:p w14:paraId="197BE60B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干眼恒温熏蒸</w:t>
            </w:r>
            <w:r>
              <w:rPr>
                <w:rFonts w:hint="eastAsia"/>
                <w:sz w:val="24"/>
                <w:szCs w:val="24"/>
              </w:rPr>
              <w:t>治疗仪（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眼科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1086" w:type="dxa"/>
          </w:tcPr>
          <w:p w14:paraId="321A17B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3025" w:type="dxa"/>
          </w:tcPr>
          <w:p w14:paraId="7905A8B6">
            <w:pPr>
              <w:spacing w:line="240" w:lineRule="auto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</w:p>
        </w:tc>
      </w:tr>
      <w:tr w14:paraId="6A2E6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693" w:type="dxa"/>
            <w:gridSpan w:val="2"/>
            <w:vAlign w:val="center"/>
          </w:tcPr>
          <w:p w14:paraId="7EF83A79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设备用途</w:t>
            </w:r>
          </w:p>
        </w:tc>
        <w:tc>
          <w:tcPr>
            <w:tcW w:w="8099" w:type="dxa"/>
            <w:gridSpan w:val="3"/>
          </w:tcPr>
          <w:p w14:paraId="40164DAC">
            <w:pPr>
              <w:spacing w:line="240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该产品用于睑板腺功能障碍为主的干眼症患者的治疗。</w:t>
            </w:r>
          </w:p>
          <w:p w14:paraId="12DF971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14:paraId="7BC92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43" w:type="dxa"/>
            <w:vMerge w:val="restart"/>
            <w:vAlign w:val="center"/>
          </w:tcPr>
          <w:p w14:paraId="03BBA9ED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3EEC6EDA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50643467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135E5C4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414C587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687481CF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31DC66C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3DE730F9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技</w:t>
            </w:r>
          </w:p>
          <w:p w14:paraId="7B5477DF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术</w:t>
            </w:r>
          </w:p>
          <w:p w14:paraId="7ED1FB0C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</w:t>
            </w:r>
          </w:p>
          <w:p w14:paraId="58F033D7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</w:t>
            </w:r>
          </w:p>
        </w:tc>
        <w:tc>
          <w:tcPr>
            <w:tcW w:w="850" w:type="dxa"/>
          </w:tcPr>
          <w:p w14:paraId="46C57A33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8099" w:type="dxa"/>
            <w:gridSpan w:val="3"/>
          </w:tcPr>
          <w:p w14:paraId="49482E08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</w:t>
            </w:r>
            <w:r>
              <w:rPr>
                <w:sz w:val="24"/>
                <w:szCs w:val="24"/>
              </w:rPr>
              <w:t>参数</w:t>
            </w:r>
          </w:p>
        </w:tc>
      </w:tr>
      <w:tr w14:paraId="6460E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43" w:type="dxa"/>
            <w:vMerge w:val="continue"/>
            <w:vAlign w:val="center"/>
          </w:tcPr>
          <w:p w14:paraId="7DAC1DAF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7BB142D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99" w:type="dxa"/>
            <w:gridSpan w:val="3"/>
          </w:tcPr>
          <w:p w14:paraId="13DC7CD6">
            <w:pPr>
              <w:numPr>
                <w:ilvl w:val="0"/>
                <w:numId w:val="0"/>
              </w:numPr>
              <w:spacing w:line="240" w:lineRule="auto"/>
              <w:jc w:val="lef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治疗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模式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恒温热熏、恒温冷熏</w:t>
            </w:r>
          </w:p>
        </w:tc>
      </w:tr>
      <w:tr w14:paraId="5502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3D63CA52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3B7178B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99" w:type="dxa"/>
            <w:gridSpan w:val="3"/>
          </w:tcPr>
          <w:p w14:paraId="0476E77D">
            <w:pPr>
              <w:numPr>
                <w:ilvl w:val="0"/>
                <w:numId w:val="0"/>
              </w:numPr>
              <w:spacing w:line="240" w:lineRule="auto"/>
              <w:jc w:val="left"/>
              <w:textAlignment w:val="baseline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恒温冷熏温度范围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</w:rPr>
              <w:t>7℃～15℃，误差±1℃</w:t>
            </w:r>
          </w:p>
        </w:tc>
      </w:tr>
      <w:tr w14:paraId="27004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46D8DE2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E7EC7D3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099" w:type="dxa"/>
            <w:gridSpan w:val="3"/>
          </w:tcPr>
          <w:p w14:paraId="0CDED566">
            <w:pPr>
              <w:numPr>
                <w:ilvl w:val="0"/>
                <w:numId w:val="0"/>
              </w:numPr>
              <w:spacing w:line="240" w:lineRule="auto"/>
              <w:jc w:val="left"/>
              <w:textAlignment w:val="baseline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恒温热熏温度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范围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</w:rPr>
              <w:t>40℃～44℃，误差±1℃</w:t>
            </w:r>
          </w:p>
        </w:tc>
      </w:tr>
      <w:tr w14:paraId="6400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739DD79A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B585AC7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8099" w:type="dxa"/>
            <w:gridSpan w:val="3"/>
          </w:tcPr>
          <w:p w14:paraId="59F745C9">
            <w:pPr>
              <w:pStyle w:val="4"/>
              <w:numPr>
                <w:ilvl w:val="0"/>
                <w:numId w:val="0"/>
              </w:numPr>
              <w:shd w:val="clear" w:color="auto" w:fill="FFFFFF"/>
              <w:spacing w:before="0" w:beforeAutospacing="0" w:after="0" w:afterAutospacing="0" w:line="24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出雾等级：1-3档可调</w:t>
            </w:r>
          </w:p>
        </w:tc>
      </w:tr>
      <w:tr w14:paraId="685CC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50C51686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662F5D36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8099" w:type="dxa"/>
            <w:gridSpan w:val="3"/>
          </w:tcPr>
          <w:p w14:paraId="044A1B0B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安全装置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当治疗仪喷雾口温度超过45℃或低于6℃时，治疗仪会有安全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保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护，有提示声音</w:t>
            </w:r>
          </w:p>
        </w:tc>
      </w:tr>
      <w:tr w14:paraId="2E00F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729E3BBA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263904F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8099" w:type="dxa"/>
            <w:gridSpan w:val="3"/>
          </w:tcPr>
          <w:p w14:paraId="2A985E12">
            <w:pPr>
              <w:numPr>
                <w:ilvl w:val="0"/>
                <w:numId w:val="0"/>
              </w:numPr>
              <w:spacing w:line="240" w:lineRule="auto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工作时间设定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15分钟、20分钟、25分钟和30分钟四个时间档位，误差均在±30S</w:t>
            </w:r>
          </w:p>
        </w:tc>
      </w:tr>
      <w:tr w14:paraId="00541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07147735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B2D9A07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8099" w:type="dxa"/>
            <w:gridSpan w:val="3"/>
          </w:tcPr>
          <w:p w14:paraId="722365DD">
            <w:pPr>
              <w:numPr>
                <w:ilvl w:val="0"/>
                <w:numId w:val="0"/>
              </w:numPr>
              <w:spacing w:line="240" w:lineRule="auto"/>
              <w:jc w:val="left"/>
              <w:textAlignment w:val="baseline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设备</w:t>
            </w:r>
            <w:r>
              <w:rPr>
                <w:rFonts w:hint="eastAsia" w:ascii="宋体" w:hAnsi="宋体" w:cs="宋体"/>
                <w:sz w:val="24"/>
              </w:rPr>
              <w:t>具有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保护</w:t>
            </w:r>
            <w:r>
              <w:rPr>
                <w:rFonts w:hint="eastAsia" w:ascii="宋体" w:hAnsi="宋体" w:cs="宋体"/>
                <w:sz w:val="24"/>
              </w:rPr>
              <w:t>功能，当雾化盒缺水时,治疗仪具备自动关闭功能</w:t>
            </w:r>
          </w:p>
        </w:tc>
      </w:tr>
      <w:tr w14:paraId="4DBE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276D324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232F955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8099" w:type="dxa"/>
            <w:gridSpan w:val="3"/>
          </w:tcPr>
          <w:p w14:paraId="18C48561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外观设计：主机一体化设计</w:t>
            </w:r>
          </w:p>
        </w:tc>
      </w:tr>
      <w:tr w14:paraId="36A66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1CDA5F3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7A7CA74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8099" w:type="dxa"/>
            <w:gridSpan w:val="3"/>
          </w:tcPr>
          <w:p w14:paraId="396225B4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温度监测：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出雾口</w:t>
            </w:r>
            <w:r>
              <w:rPr>
                <w:rFonts w:hint="eastAsia" w:ascii="宋体" w:hAnsi="宋体" w:cs="宋体"/>
                <w:sz w:val="24"/>
              </w:rPr>
              <w:t>具备温度全程安全监测，保证整个治疗过程的安全性</w:t>
            </w:r>
          </w:p>
        </w:tc>
      </w:tr>
      <w:tr w14:paraId="6819A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212C3662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53EF76B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8099" w:type="dxa"/>
            <w:gridSpan w:val="3"/>
          </w:tcPr>
          <w:p w14:paraId="30C1825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显示触屏：全触控屏中文显示</w:t>
            </w:r>
          </w:p>
        </w:tc>
      </w:tr>
      <w:tr w14:paraId="27AB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44255BF3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001AA53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8099" w:type="dxa"/>
            <w:gridSpan w:val="3"/>
          </w:tcPr>
          <w:p w14:paraId="3A489A28">
            <w:pPr>
              <w:spacing w:line="240" w:lineRule="auto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治疗结束：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u w:val="none"/>
                <w:lang w:val="en-US" w:eastAsia="zh-CN" w:bidi="ar-SA"/>
              </w:rPr>
              <w:t>有提示声音</w:t>
            </w:r>
          </w:p>
        </w:tc>
      </w:tr>
      <w:tr w14:paraId="1D207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47DCF1A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1BBDEF9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8099" w:type="dxa"/>
            <w:gridSpan w:val="3"/>
          </w:tcPr>
          <w:p w14:paraId="7BF47FD1">
            <w:pPr>
              <w:numPr>
                <w:ilvl w:val="0"/>
                <w:numId w:val="0"/>
              </w:numPr>
              <w:spacing w:line="240" w:lineRule="auto"/>
              <w:jc w:val="left"/>
              <w:textAlignment w:val="baseline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雾化水槽和主机采用分体设计</w:t>
            </w:r>
          </w:p>
        </w:tc>
      </w:tr>
      <w:tr w14:paraId="495B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2793C316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1E32644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8099" w:type="dxa"/>
            <w:gridSpan w:val="3"/>
          </w:tcPr>
          <w:p w14:paraId="468DDD3E">
            <w:pPr>
              <w:spacing w:line="240" w:lineRule="auto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搭载臭氧消毒机支持管道消毒</w:t>
            </w:r>
          </w:p>
        </w:tc>
      </w:tr>
      <w:tr w14:paraId="37107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6DF8F263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1F33970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8099" w:type="dxa"/>
            <w:gridSpan w:val="3"/>
          </w:tcPr>
          <w:p w14:paraId="10FCFCF0">
            <w:pPr>
              <w:spacing w:line="240" w:lineRule="auto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电气安全符合GB 9706.1-2007的要求</w:t>
            </w:r>
          </w:p>
        </w:tc>
      </w:tr>
      <w:tr w14:paraId="295B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66F91078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598233D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8099" w:type="dxa"/>
            <w:gridSpan w:val="3"/>
          </w:tcPr>
          <w:p w14:paraId="2B9470ED">
            <w:pPr>
              <w:spacing w:line="240" w:lineRule="auto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电磁兼容符合YY 0505-2012的要求</w:t>
            </w:r>
          </w:p>
        </w:tc>
      </w:tr>
    </w:tbl>
    <w:p w14:paraId="070D7E69">
      <w:pPr>
        <w:rPr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1276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F4F39">
    <w:pPr>
      <w:pStyle w:val="2"/>
      <w:framePr w:wrap="around" w:vAnchor="text" w:hAnchor="margin" w:xAlign="outside" w:y="1"/>
      <w:rPr>
        <w:rStyle w:val="7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- 15 -</w:t>
    </w:r>
    <w:r>
      <w:rPr>
        <w:rFonts w:ascii="宋体" w:hAnsi="宋体"/>
        <w:sz w:val="28"/>
        <w:szCs w:val="28"/>
      </w:rPr>
      <w:fldChar w:fldCharType="end"/>
    </w:r>
  </w:p>
  <w:p w14:paraId="661B24E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4A181">
    <w:pPr>
      <w:pStyle w:val="2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 w14:paraId="159BDEA8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ZDM4YWFkYThjMDRmNjY1NDBiN2U1NDA4OGYwZWYifQ=="/>
  </w:docVars>
  <w:rsids>
    <w:rsidRoot w:val="00735ABD"/>
    <w:rsid w:val="000B6BC3"/>
    <w:rsid w:val="00533211"/>
    <w:rsid w:val="00735ABD"/>
    <w:rsid w:val="00FA7D5E"/>
    <w:rsid w:val="10BF6B66"/>
    <w:rsid w:val="1BE747D4"/>
    <w:rsid w:val="1D484FE5"/>
    <w:rsid w:val="2A637968"/>
    <w:rsid w:val="592C1323"/>
    <w:rsid w:val="75383CB1"/>
    <w:rsid w:val="7800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Calibri" w:hAnsi="Calibri" w:eastAsia="宋体" w:cs="Times New Roman"/>
      <w:b/>
      <w:bCs/>
      <w:kern w:val="0"/>
      <w:sz w:val="24"/>
      <w:szCs w:val="36"/>
      <w:u w:val="single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372</Words>
  <Characters>410</Characters>
  <Lines>14</Lines>
  <Paragraphs>4</Paragraphs>
  <TotalTime>11</TotalTime>
  <ScaleCrop>false</ScaleCrop>
  <LinksUpToDate>false</LinksUpToDate>
  <CharactersWithSpaces>418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2024-03-25T03:21:00Z</dcterms:created>
  <dc:creator>xin</dc:creator>
  <cp:lastModifiedBy>Administrator</cp:lastModifiedBy>
  <dcterms:modified xsi:type="dcterms:W3CDTF">2024-07-25T01:04:39Z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C3B68BB5E95E4074BA0503992B5A3C50_13</vt:lpwstr>
  </property>
</Properties>
</file>